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D" w:rsidRPr="000115CC" w:rsidRDefault="000115CC" w:rsidP="00E52290">
      <w:pPr>
        <w:pStyle w:val="EmptyCellLayoutStyle"/>
        <w:tabs>
          <w:tab w:val="left" w:pos="0"/>
          <w:tab w:val="left" w:pos="10202"/>
        </w:tabs>
        <w:spacing w:after="0" w:line="240" w:lineRule="auto"/>
        <w:jc w:val="both"/>
      </w:pPr>
      <w:r>
        <w:tab/>
      </w:r>
      <w:r>
        <w:tab/>
      </w:r>
      <w:r w:rsidR="00BC374D">
        <w:tab/>
      </w:r>
    </w:p>
    <w:p w:rsidR="00BC374D" w:rsidRPr="00FD086F" w:rsidRDefault="00BC374D" w:rsidP="00E52290">
      <w:pPr>
        <w:spacing w:after="0" w:line="360" w:lineRule="auto"/>
        <w:jc w:val="center"/>
        <w:rPr>
          <w:rFonts w:ascii="Calibri" w:hAnsi="Calibri" w:cs="Calibri"/>
          <w:b/>
          <w:sz w:val="26"/>
        </w:rPr>
      </w:pPr>
      <w:r w:rsidRPr="00FD086F">
        <w:rPr>
          <w:rFonts w:ascii="Calibri" w:eastAsia="Calibri" w:hAnsi="Calibri" w:cs="Calibri"/>
          <w:b/>
          <w:color w:val="000000"/>
          <w:sz w:val="26"/>
        </w:rPr>
        <w:t>Wydanie zezwolenia na zajęcie pasa drogowego drogi publicznej</w:t>
      </w:r>
    </w:p>
    <w:p w:rsidR="00BC374D" w:rsidRPr="00BC374D" w:rsidRDefault="00BC374D" w:rsidP="00E52290">
      <w:pPr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Zajęcie pasa drogowego na cele niezwiązane z budową, przebudową, remontem, utrzymaniem i ochroną dróg wymaga zezwolenia zarządcy drogi, w drodze decyzji administracyjnej. Zezwolenie może dotyczyć zajęcia pasa drogowego w celu:</w:t>
      </w:r>
    </w:p>
    <w:p w:rsidR="00BC374D" w:rsidRPr="00BC374D" w:rsidRDefault="004E5249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prowadzenia robót,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umieszczenia urządzeń</w:t>
      </w:r>
      <w:r w:rsidR="00FD086F">
        <w:rPr>
          <w:rFonts w:ascii="Calibri" w:eastAsia="Calibri" w:hAnsi="Calibri" w:cs="Calibri"/>
          <w:color w:val="000000"/>
          <w:sz w:val="26"/>
        </w:rPr>
        <w:t xml:space="preserve"> infrastruktury technicznej</w:t>
      </w:r>
      <w:r w:rsidRPr="00BC374D">
        <w:rPr>
          <w:rFonts w:ascii="Calibri" w:eastAsia="Calibri" w:hAnsi="Calibri" w:cs="Calibri"/>
          <w:color w:val="000000"/>
          <w:sz w:val="26"/>
        </w:rPr>
        <w:t>,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umieszczenia reklamy,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umieszczenia obiektu </w:t>
      </w:r>
      <w:r w:rsidR="00FD086F">
        <w:rPr>
          <w:rFonts w:ascii="Calibri" w:eastAsia="Calibri" w:hAnsi="Calibri" w:cs="Calibri"/>
          <w:color w:val="000000"/>
          <w:sz w:val="26"/>
        </w:rPr>
        <w:t>budowlanego</w:t>
      </w:r>
      <w:r w:rsidRPr="00BC374D">
        <w:rPr>
          <w:rFonts w:ascii="Calibri" w:eastAsia="Calibri" w:hAnsi="Calibri" w:cs="Calibri"/>
          <w:color w:val="000000"/>
          <w:sz w:val="26"/>
        </w:rPr>
        <w:t>,</w:t>
      </w:r>
    </w:p>
    <w:p w:rsidR="00BC374D" w:rsidRPr="00BC374D" w:rsidRDefault="00FD086F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innego zajęcia na prawach wyłączności</w:t>
      </w:r>
    </w:p>
    <w:p w:rsidR="00BC374D" w:rsidRPr="00BC374D" w:rsidRDefault="00BC374D" w:rsidP="00E52290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Termin realizacji:</w:t>
      </w:r>
    </w:p>
    <w:p w:rsidR="00BC374D" w:rsidRDefault="00FD086F" w:rsidP="00E52290">
      <w:pPr>
        <w:spacing w:before="199" w:after="199" w:line="360" w:lineRule="auto"/>
        <w:ind w:left="48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Rozpatrzenie sprawy następuje nie później niż w ciągu miesiąca. </w:t>
      </w:r>
      <w:r w:rsidR="000F736E">
        <w:rPr>
          <w:rFonts w:ascii="Calibri" w:eastAsia="Calibri" w:hAnsi="Calibri" w:cs="Calibri"/>
          <w:color w:val="000000"/>
          <w:sz w:val="26"/>
        </w:rPr>
        <w:t>W przypadku spraw szczególnie skomplikowanych w przeciągu dwóch miesięcy.</w:t>
      </w:r>
    </w:p>
    <w:p w:rsidR="00460888" w:rsidRPr="00460888" w:rsidRDefault="00460888" w:rsidP="00E52290">
      <w:pPr>
        <w:pStyle w:val="Nagwek3"/>
        <w:spacing w:before="240" w:after="240" w:line="240" w:lineRule="auto"/>
        <w:jc w:val="both"/>
        <w:rPr>
          <w:rFonts w:ascii="Calibri" w:eastAsia="Calibri" w:hAnsi="Calibri" w:cs="Calibri"/>
          <w:b/>
          <w:color w:val="auto"/>
          <w:sz w:val="28"/>
        </w:rPr>
      </w:pPr>
      <w:r w:rsidRPr="00460888">
        <w:rPr>
          <w:rFonts w:ascii="Calibri" w:eastAsia="Calibri" w:hAnsi="Calibri" w:cs="Calibri"/>
          <w:b/>
          <w:color w:val="auto"/>
          <w:sz w:val="28"/>
        </w:rPr>
        <w:t>Miejsce składania wniosków: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osobiście: </w:t>
      </w:r>
    </w:p>
    <w:p w:rsidR="00BC374D" w:rsidRPr="00BC374D" w:rsidRDefault="00460888" w:rsidP="00E52290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ul. </w:t>
      </w:r>
      <w:r w:rsidR="000273C5">
        <w:rPr>
          <w:rFonts w:ascii="Calibri" w:eastAsia="Calibri" w:hAnsi="Calibri" w:cs="Calibri"/>
          <w:color w:val="000000"/>
          <w:sz w:val="26"/>
        </w:rPr>
        <w:t>Tuwima 36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listownie </w:t>
      </w:r>
    </w:p>
    <w:p w:rsidR="00BC374D" w:rsidRPr="00BC374D" w:rsidRDefault="00BC374D" w:rsidP="004C506B">
      <w:pPr>
        <w:numPr>
          <w:ilvl w:val="1"/>
          <w:numId w:val="1"/>
        </w:numPr>
        <w:spacing w:after="0" w:line="360" w:lineRule="auto"/>
        <w:ind w:left="1440" w:hanging="360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Zarząd Dróg i Transportu </w:t>
      </w:r>
      <w:r w:rsidRPr="00BC374D">
        <w:rPr>
          <w:rFonts w:ascii="Calibri" w:eastAsia="Calibri" w:hAnsi="Calibri" w:cs="Calibri"/>
          <w:color w:val="000000"/>
          <w:sz w:val="26"/>
        </w:rPr>
        <w:br/>
        <w:t xml:space="preserve">ul. </w:t>
      </w:r>
      <w:r w:rsidR="000273C5">
        <w:rPr>
          <w:rFonts w:ascii="Calibri" w:eastAsia="Calibri" w:hAnsi="Calibri" w:cs="Calibri"/>
          <w:color w:val="000000"/>
          <w:sz w:val="26"/>
        </w:rPr>
        <w:t>Tuwima 36</w:t>
      </w:r>
      <w:r w:rsidRPr="00BC374D">
        <w:rPr>
          <w:rFonts w:ascii="Calibri" w:eastAsia="Calibri" w:hAnsi="Calibri" w:cs="Calibri"/>
          <w:color w:val="000000"/>
          <w:sz w:val="26"/>
        </w:rPr>
        <w:br/>
        <w:t>90-447 Łódź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elektronicznie: </w:t>
      </w:r>
    </w:p>
    <w:p w:rsidR="00BC374D" w:rsidRPr="00BC374D" w:rsidRDefault="00BC374D" w:rsidP="00E52290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ePUAP</w:t>
      </w:r>
      <w:proofErr w:type="spellEnd"/>
    </w:p>
    <w:p w:rsidR="00BC374D" w:rsidRPr="00BC374D" w:rsidRDefault="00460888" w:rsidP="00E52290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Wymagane dokumenty</w:t>
      </w:r>
      <w:r w:rsidR="004E5249">
        <w:rPr>
          <w:rFonts w:ascii="Calibri" w:eastAsia="Calibri" w:hAnsi="Calibri" w:cs="Calibri"/>
          <w:b/>
          <w:color w:val="auto"/>
          <w:sz w:val="28"/>
        </w:rPr>
        <w:t>:</w:t>
      </w: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w celu prowadzenia robót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 drogi publicznej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Plan sytuacyjny z zaznaczoną powierzchnią pasa drogowego przewidzianą do zajęcia w skali 1:500 lub 1:1000</w:t>
      </w:r>
    </w:p>
    <w:p w:rsidR="00BC374D" w:rsidRPr="00BC374D" w:rsidRDefault="00460888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lastRenderedPageBreak/>
        <w:t xml:space="preserve">Zatwierdzony przez </w:t>
      </w:r>
      <w:r w:rsidR="00BC374D" w:rsidRPr="00BC374D">
        <w:rPr>
          <w:rFonts w:ascii="Calibri" w:eastAsia="Calibri" w:hAnsi="Calibri" w:cs="Calibri"/>
          <w:color w:val="000000"/>
          <w:sz w:val="26"/>
        </w:rPr>
        <w:t>Urząd Miasta Łodzi - Biuro Inżyniera Miasta, Oddział Zarządzania Ruchem na Drogach projekt organizacji ruchu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Decyzja lokalizacyjna wydana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w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Oświadczenie o posiadaniu ważnego pozwolenia na budowę lub o zgłoszeniu budowy lub prowadzonych robót właściwemu organowi administracji architektoniczno-budowlanej (można przedłożyć ksero decyzji lub postanowień). W przypadku robót niewymagających zgłoszenia lub pozwolenia na budowę należy załączyć kopię protokołu potwierdzającą zgłoszenie robót do zasobu geodezyjno-kartograficznego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Harmonogram robót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 przypadku naruszenia jezdni drogi krajowej, wojewódzkiej lub powiatowej należy załączyć technologię odtworzenia naruszonych nawierzchni uzgodnioną przez Wydział Eksploatacji Dróg i Obiektów Inżynierskich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0F736E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0F736E" w:rsidRPr="000F736E" w:rsidRDefault="000F736E" w:rsidP="00E52290">
      <w:pPr>
        <w:shd w:val="clear" w:color="000000" w:fill="auto"/>
        <w:spacing w:after="0" w:line="360" w:lineRule="auto"/>
        <w:jc w:val="both"/>
        <w:rPr>
          <w:rFonts w:ascii="Calibri" w:hAnsi="Calibri" w:cs="Calibri"/>
          <w:b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Zasady odbioru drogi po wykonanych robotach opisane w oddzielnej procedurze. </w:t>
      </w: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w celu umieszczenia urządzeń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Plan sytuacyjny pasa drogowego z naniesioną lokalizacją umieszczanego uzbrojenia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decyzją lokalizacyjną wydaną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Oświadczenie o posiadaniu ważnego pozwolenia na budowę lub o zgłoszeniu budowy lub prowadzonych robót właściwemu organowi administracji architektoniczno-budowlanej (można przedłożyć ksero decyzji lub postanowień). W przypadku robót niewymagających zgłoszenia lub pozwolenia na budowę (budowa przyłączy) należy załączyć kopię protokołu potwierdzającą zgłoszenie robót do zasobu geodezyjno-kartograficznego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lastRenderedPageBreak/>
        <w:t>Opłata skarbowa za każde pełnomocnictwo</w:t>
      </w:r>
    </w:p>
    <w:p w:rsidR="00460888" w:rsidRDefault="00460888" w:rsidP="00E52290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w celu umieszczenia reklamy: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uzgodnieniem lokalizacji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techniczny reklamy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szaty graficznej reklamy (zdjęcia)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w celu umieszczenia obiektu handlowego/usługowego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decyzją lokalizacyjną wydaną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w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techniczny obiektu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pasa drogowego na prawach wyłączności (stoiska przy cmentarzach i </w:t>
      </w:r>
      <w:proofErr w:type="spellStart"/>
      <w:r w:rsidRPr="00BC374D">
        <w:rPr>
          <w:rFonts w:ascii="Calibri" w:eastAsia="Calibri" w:hAnsi="Calibri" w:cs="Calibri"/>
          <w:b/>
          <w:color w:val="000000"/>
          <w:sz w:val="26"/>
        </w:rPr>
        <w:t>przedsklepowe</w:t>
      </w:r>
      <w:proofErr w:type="spellEnd"/>
      <w:r w:rsidRPr="00BC374D">
        <w:rPr>
          <w:rFonts w:ascii="Calibri" w:eastAsia="Calibri" w:hAnsi="Calibri" w:cs="Calibri"/>
          <w:b/>
          <w:color w:val="000000"/>
          <w:sz w:val="26"/>
        </w:rPr>
        <w:t>):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Mapa z zaznaczeniem zajęcia pasa drogowego w skali 1:500 lub 1:1000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460888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460888" w:rsidRDefault="00460888" w:rsidP="00E52290">
      <w:pPr>
        <w:shd w:val="clear" w:color="000000" w:fill="auto"/>
        <w:spacing w:after="0" w:line="360" w:lineRule="auto"/>
        <w:jc w:val="both"/>
        <w:rPr>
          <w:rFonts w:ascii="Calibri" w:eastAsia="Calibri" w:hAnsi="Calibri" w:cs="Calibri"/>
          <w:color w:val="000000"/>
          <w:sz w:val="26"/>
        </w:rPr>
      </w:pPr>
    </w:p>
    <w:p w:rsidR="00460888" w:rsidRDefault="00460888" w:rsidP="00E52290">
      <w:pPr>
        <w:shd w:val="clear" w:color="000000" w:fill="auto"/>
        <w:spacing w:after="0" w:line="360" w:lineRule="auto"/>
        <w:jc w:val="both"/>
        <w:rPr>
          <w:rFonts w:ascii="Calibri" w:eastAsia="Calibri" w:hAnsi="Calibri" w:cs="Calibri"/>
          <w:color w:val="000000"/>
          <w:sz w:val="26"/>
        </w:rPr>
      </w:pPr>
    </w:p>
    <w:p w:rsidR="00460888" w:rsidRPr="00BC374D" w:rsidRDefault="00460888" w:rsidP="00E52290">
      <w:pPr>
        <w:shd w:val="clear" w:color="000000" w:fill="auto"/>
        <w:spacing w:after="0" w:line="360" w:lineRule="auto"/>
        <w:jc w:val="both"/>
        <w:rPr>
          <w:rFonts w:ascii="Calibri" w:hAnsi="Calibri" w:cs="Calibri"/>
          <w:sz w:val="26"/>
        </w:rPr>
      </w:pP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na prawach wyłączności (pozostałe)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Mapa z zaznaczeniem zajęcia pasa drogowego w skali 1:500 lub 1:1000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460888" w:rsidRPr="00460888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460888">
        <w:rPr>
          <w:rFonts w:ascii="Calibri" w:eastAsia="Calibri" w:hAnsi="Calibri" w:cs="Calibri"/>
          <w:color w:val="000000"/>
          <w:sz w:val="26"/>
        </w:rPr>
        <w:t>Zatwierdzony przez Biuro Inżyniera Miasta projekt organizacji ruchu (tylko w przypadkach gdy zachodzi konieczność wprowadzenia zmian w istniejącej organiza</w:t>
      </w:r>
      <w:r w:rsidR="00460888">
        <w:rPr>
          <w:rFonts w:ascii="Calibri" w:eastAsia="Calibri" w:hAnsi="Calibri" w:cs="Calibri"/>
          <w:color w:val="000000"/>
          <w:sz w:val="26"/>
        </w:rPr>
        <w:t>cji np. plany zdjęciowe)</w:t>
      </w:r>
    </w:p>
    <w:p w:rsidR="00BC374D" w:rsidRPr="00460888" w:rsidRDefault="00460888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Oryginał </w:t>
      </w:r>
      <w:r w:rsidR="00BC374D" w:rsidRPr="00460888">
        <w:rPr>
          <w:rFonts w:ascii="Calibri" w:eastAsia="Calibri" w:hAnsi="Calibri" w:cs="Calibri"/>
          <w:color w:val="000000"/>
          <w:sz w:val="26"/>
        </w:rPr>
        <w:t>pełnomocnictw</w:t>
      </w:r>
      <w:r>
        <w:rPr>
          <w:rFonts w:ascii="Calibri" w:eastAsia="Calibri" w:hAnsi="Calibri" w:cs="Calibri"/>
          <w:color w:val="000000"/>
          <w:sz w:val="26"/>
        </w:rPr>
        <w:t>a</w:t>
      </w:r>
      <w:r w:rsidR="00BC374D" w:rsidRPr="00460888">
        <w:rPr>
          <w:rFonts w:ascii="Calibri" w:eastAsia="Calibri" w:hAnsi="Calibri" w:cs="Calibri"/>
          <w:color w:val="000000"/>
          <w:sz w:val="26"/>
        </w:rPr>
        <w:t xml:space="preserve"> lub poświadczone notarialnie kopie</w:t>
      </w:r>
    </w:p>
    <w:p w:rsidR="00BC374D" w:rsidRPr="00EB1C35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EB1C35" w:rsidRPr="00BC374D" w:rsidRDefault="00EB1C35" w:rsidP="00E52290">
      <w:pPr>
        <w:shd w:val="clear" w:color="000000" w:fill="auto"/>
        <w:spacing w:after="0" w:line="360" w:lineRule="auto"/>
        <w:ind w:left="360"/>
        <w:jc w:val="both"/>
        <w:rPr>
          <w:rFonts w:ascii="Calibri" w:hAnsi="Calibri" w:cs="Calibri"/>
          <w:sz w:val="26"/>
        </w:rPr>
      </w:pPr>
    </w:p>
    <w:p w:rsidR="00460888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Zarząd Dróg i Transportu zastrzega możliwość wzywania do dostarczenia dodatkowych dokumentów niezbędnych do rozpoznania sprawy np. uzgodnień z gwarantem wykonanej nawierzchni drogi w przypadku konieczności jej naruszenia przed upływem okresu gwarancji, uzgodnień z wykonawcą robót drogowych w celu jednoczesnego zrealizowania inwestycji drogowej i </w:t>
      </w:r>
      <w:r w:rsidR="00460888">
        <w:rPr>
          <w:rFonts w:ascii="Calibri" w:eastAsia="Calibri" w:hAnsi="Calibri" w:cs="Calibri"/>
          <w:b/>
          <w:color w:val="000000"/>
          <w:sz w:val="26"/>
        </w:rPr>
        <w:t>nie drogowej.</w:t>
      </w:r>
    </w:p>
    <w:p w:rsidR="00460888" w:rsidRDefault="00460888" w:rsidP="00E52290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>Opłaty</w:t>
      </w:r>
    </w:p>
    <w:p w:rsidR="00460888" w:rsidRDefault="00460888" w:rsidP="00E52290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Opłatę należy wnieść w terminie 14 dni od daty kiedy decyzja stała się ostateczna. W przypadku nieterminowych wpłat naliczane są odsetki za zwłokę. W tytule przelewu należy podać numer decyzji. Indywidualny numer konta bankowego do wnoszenia opłat wskazany jest na decyzji.</w:t>
      </w:r>
    </w:p>
    <w:p w:rsidR="00460888" w:rsidRPr="00BC374D" w:rsidRDefault="00460888" w:rsidP="00E52290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Tryb odwoławczy:</w:t>
      </w:r>
    </w:p>
    <w:p w:rsidR="00BC374D" w:rsidRPr="00BC374D" w:rsidRDefault="00460888" w:rsidP="004E5249">
      <w:pPr>
        <w:spacing w:before="199" w:after="199" w:line="360" w:lineRule="auto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Stronie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przysługuje prawo wniesienia odwołania od decyzji do Samorządowego Kolegium Odwoławczego w Łodzi</w:t>
      </w:r>
      <w:r>
        <w:rPr>
          <w:rFonts w:ascii="Calibri" w:eastAsia="Calibri" w:hAnsi="Calibri" w:cs="Calibri"/>
          <w:color w:val="000000"/>
          <w:sz w:val="26"/>
        </w:rPr>
        <w:t xml:space="preserve"> </w:t>
      </w:r>
      <w:r w:rsidRPr="00BC374D">
        <w:rPr>
          <w:rFonts w:ascii="Calibri" w:eastAsia="Calibri" w:hAnsi="Calibri" w:cs="Calibri"/>
          <w:color w:val="000000"/>
          <w:sz w:val="26"/>
        </w:rPr>
        <w:t xml:space="preserve">w terminie 14 dni od daty jej doręczenia za pośrednictwem organu wydającego decyzję. Odwołanie należy złożyć </w:t>
      </w:r>
      <w:r w:rsidR="000273C5">
        <w:rPr>
          <w:rFonts w:ascii="Calibri" w:eastAsia="Calibri" w:hAnsi="Calibri" w:cs="Calibri"/>
          <w:color w:val="000000"/>
          <w:sz w:val="26"/>
        </w:rPr>
        <w:t>na adres ul. Tuwima 36, 90-002 Łódź</w:t>
      </w:r>
      <w:r w:rsidR="00251A29">
        <w:rPr>
          <w:rFonts w:ascii="Calibri" w:eastAsia="Calibri" w:hAnsi="Calibri" w:cs="Calibri"/>
          <w:color w:val="000000"/>
          <w:sz w:val="26"/>
        </w:rPr>
        <w:t>.</w:t>
      </w:r>
    </w:p>
    <w:p w:rsidR="00BC374D" w:rsidRPr="00BC374D" w:rsidRDefault="004E5249" w:rsidP="00E52290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lastRenderedPageBreak/>
        <w:t>P</w:t>
      </w:r>
      <w:r w:rsidR="00BC374D">
        <w:rPr>
          <w:rFonts w:ascii="Calibri" w:eastAsia="Calibri" w:hAnsi="Calibri" w:cs="Calibri"/>
          <w:b/>
          <w:color w:val="auto"/>
          <w:sz w:val="28"/>
        </w:rPr>
        <w:t>odstawa prawna: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ustawa z dnia 21 marca</w:t>
      </w:r>
      <w:r w:rsidR="00460888">
        <w:rPr>
          <w:rFonts w:ascii="Calibri" w:eastAsia="Calibri" w:hAnsi="Calibri" w:cs="Calibri"/>
          <w:color w:val="000000"/>
          <w:sz w:val="26"/>
        </w:rPr>
        <w:t xml:space="preserve"> 1985 r. o drogach publicznych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rozporządzenie Rady Ministrów z dnia 1 czerwca 2004 r. w sprawie określenia warunków udzielania zezw</w:t>
      </w:r>
      <w:r w:rsidR="00460888">
        <w:rPr>
          <w:rFonts w:ascii="Calibri" w:eastAsia="Calibri" w:hAnsi="Calibri" w:cs="Calibri"/>
          <w:color w:val="000000"/>
          <w:sz w:val="26"/>
        </w:rPr>
        <w:t xml:space="preserve">oleń na zajęcie pasa drogowego </w:t>
      </w:r>
    </w:p>
    <w:p w:rsidR="007F2565" w:rsidRPr="003968A2" w:rsidRDefault="007F2565" w:rsidP="007F256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Nr LXVIII/2022/22</w:t>
      </w:r>
      <w:r w:rsidRPr="003968A2">
        <w:rPr>
          <w:rFonts w:ascii="Calibri" w:eastAsia="Calibri" w:hAnsi="Calibri" w:cs="Calibri"/>
          <w:color w:val="000000"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>Rady Miejskiej w Łodzi z dnia 16</w:t>
      </w:r>
      <w:r w:rsidRPr="003968A2">
        <w:rPr>
          <w:rFonts w:ascii="Calibri" w:eastAsia="Calibri" w:hAnsi="Calibri" w:cs="Calibri"/>
          <w:color w:val="000000"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>listopada 2022</w:t>
      </w:r>
      <w:r w:rsidRPr="003968A2">
        <w:rPr>
          <w:rFonts w:ascii="Calibri" w:eastAsia="Calibri" w:hAnsi="Calibri" w:cs="Calibri"/>
          <w:color w:val="000000"/>
          <w:sz w:val="26"/>
        </w:rPr>
        <w:t xml:space="preserve"> r. </w:t>
      </w:r>
      <w:r>
        <w:rPr>
          <w:rFonts w:ascii="Calibri" w:eastAsia="Calibri" w:hAnsi="Calibri" w:cs="Calibri"/>
          <w:color w:val="000000"/>
          <w:sz w:val="26"/>
        </w:rPr>
        <w:t xml:space="preserve">zmieniająca uchwałę </w:t>
      </w:r>
      <w:r w:rsidRPr="003968A2">
        <w:rPr>
          <w:rFonts w:ascii="Calibri" w:eastAsia="Calibri" w:hAnsi="Calibri" w:cs="Calibri"/>
          <w:color w:val="000000"/>
          <w:sz w:val="26"/>
        </w:rPr>
        <w:t xml:space="preserve">w sprawie ustalenia stawek opłat za zajęcie pasa drogowego dróg krajowych, wojewódzkich, powiatowych i gminnych na cele niezwiązane z budową, przebudową, remontem, utrzymaniem i ochroną dróg 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bookmarkStart w:id="0" w:name="_GoBack"/>
      <w:bookmarkEnd w:id="0"/>
      <w:r w:rsidRPr="00BC374D">
        <w:rPr>
          <w:rFonts w:ascii="Calibri" w:eastAsia="Calibri" w:hAnsi="Calibri" w:cs="Calibri"/>
          <w:color w:val="000000"/>
          <w:sz w:val="26"/>
        </w:rPr>
        <w:t>ustawa z dnia 14 czerwca 1960 r. Kodeks postępowania administracyjnego</w:t>
      </w:r>
    </w:p>
    <w:p w:rsidR="00BC374D" w:rsidRPr="00BC374D" w:rsidRDefault="00BC374D" w:rsidP="00E52290">
      <w:pPr>
        <w:spacing w:after="0" w:line="360" w:lineRule="auto"/>
        <w:ind w:left="48"/>
        <w:jc w:val="both"/>
        <w:rPr>
          <w:rFonts w:ascii="Calibri" w:hAnsi="Calibri" w:cs="Calibri"/>
          <w:sz w:val="26"/>
        </w:rPr>
      </w:pPr>
    </w:p>
    <w:p w:rsidR="00BC374D" w:rsidRDefault="00BC374D" w:rsidP="00E52290">
      <w:pPr>
        <w:pStyle w:val="EmptyCellLayoutStyle"/>
        <w:tabs>
          <w:tab w:val="left" w:pos="105"/>
          <w:tab w:val="left" w:pos="10202"/>
        </w:tabs>
        <w:spacing w:after="0" w:line="240" w:lineRule="auto"/>
        <w:jc w:val="both"/>
      </w:pPr>
      <w:r>
        <w:rPr>
          <w:sz w:val="20"/>
        </w:rPr>
        <w:tab/>
      </w:r>
    </w:p>
    <w:p w:rsidR="00BC374D" w:rsidRDefault="00BC374D" w:rsidP="00E52290">
      <w:pPr>
        <w:pStyle w:val="EmptyCellLayoutStyle"/>
        <w:tabs>
          <w:tab w:val="left" w:pos="105"/>
          <w:tab w:val="left" w:pos="10202"/>
        </w:tabs>
        <w:spacing w:after="0" w:line="240" w:lineRule="auto"/>
        <w:jc w:val="both"/>
      </w:pPr>
      <w:r>
        <w:tab/>
      </w:r>
      <w:r>
        <w:tab/>
      </w:r>
    </w:p>
    <w:p w:rsidR="00B8637C" w:rsidRDefault="00B8637C" w:rsidP="00E52290">
      <w:pPr>
        <w:spacing w:after="0" w:line="240" w:lineRule="auto"/>
        <w:jc w:val="both"/>
      </w:pPr>
    </w:p>
    <w:sectPr w:rsidR="00B8637C">
      <w:footerReference w:type="default" r:id="rId8"/>
      <w:pgSz w:w="12560" w:h="16837"/>
      <w:pgMar w:top="1133" w:right="1133" w:bottom="1133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AF" w:rsidRDefault="003B1DAF">
      <w:pPr>
        <w:spacing w:after="0" w:line="240" w:lineRule="auto"/>
      </w:pPr>
      <w:r>
        <w:separator/>
      </w:r>
    </w:p>
  </w:endnote>
  <w:endnote w:type="continuationSeparator" w:id="0">
    <w:p w:rsidR="003B1DAF" w:rsidRDefault="003B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D" w:rsidRDefault="00BC374D">
    <w:pPr>
      <w:spacing w:after="0" w:line="240" w:lineRule="auto"/>
    </w:pPr>
  </w:p>
  <w:p w:rsidR="00BC374D" w:rsidRDefault="00BC374D">
    <w:pPr>
      <w:pStyle w:val="EmptyCellLayoutStyle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AF" w:rsidRDefault="003B1DAF">
      <w:pPr>
        <w:spacing w:after="0" w:line="240" w:lineRule="auto"/>
      </w:pPr>
      <w:r>
        <w:separator/>
      </w:r>
    </w:p>
  </w:footnote>
  <w:footnote w:type="continuationSeparator" w:id="0">
    <w:p w:rsidR="003B1DAF" w:rsidRDefault="003B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2C4D4901"/>
    <w:multiLevelType w:val="multilevel"/>
    <w:tmpl w:val="C8C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C42F2"/>
    <w:multiLevelType w:val="multilevel"/>
    <w:tmpl w:val="0142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E70B5"/>
    <w:multiLevelType w:val="multilevel"/>
    <w:tmpl w:val="3F32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F08C4"/>
    <w:multiLevelType w:val="multilevel"/>
    <w:tmpl w:val="F71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7C"/>
    <w:rsid w:val="000115CC"/>
    <w:rsid w:val="0001370C"/>
    <w:rsid w:val="000273C5"/>
    <w:rsid w:val="000F736E"/>
    <w:rsid w:val="00251A29"/>
    <w:rsid w:val="0027735C"/>
    <w:rsid w:val="002B30F3"/>
    <w:rsid w:val="003B1DAF"/>
    <w:rsid w:val="00460888"/>
    <w:rsid w:val="004C506B"/>
    <w:rsid w:val="004E5249"/>
    <w:rsid w:val="00766A95"/>
    <w:rsid w:val="007F2565"/>
    <w:rsid w:val="00972B76"/>
    <w:rsid w:val="009E068A"/>
    <w:rsid w:val="00B80A81"/>
    <w:rsid w:val="00B8637C"/>
    <w:rsid w:val="00BC374D"/>
    <w:rsid w:val="00D43AD1"/>
    <w:rsid w:val="00DB4CC8"/>
    <w:rsid w:val="00E41F2A"/>
    <w:rsid w:val="00E52290"/>
    <w:rsid w:val="00E60E73"/>
    <w:rsid w:val="00EB1C35"/>
    <w:rsid w:val="00F3528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374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74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74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74D"/>
  </w:style>
  <w:style w:type="paragraph" w:styleId="Stopka">
    <w:name w:val="footer"/>
    <w:basedOn w:val="Normalny"/>
    <w:link w:val="StopkaZnak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74D"/>
  </w:style>
  <w:style w:type="character" w:customStyle="1" w:styleId="Nagwek1Znak">
    <w:name w:val="Nagłówek 1 Znak"/>
    <w:link w:val="Nagwek1"/>
    <w:uiPriority w:val="9"/>
    <w:rsid w:val="00BC374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BC374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BC374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80A8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uiPriority w:val="22"/>
    <w:qFormat/>
    <w:rsid w:val="002B3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374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74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74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74D"/>
  </w:style>
  <w:style w:type="paragraph" w:styleId="Stopka">
    <w:name w:val="footer"/>
    <w:basedOn w:val="Normalny"/>
    <w:link w:val="StopkaZnak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74D"/>
  </w:style>
  <w:style w:type="character" w:customStyle="1" w:styleId="Nagwek1Znak">
    <w:name w:val="Nagłówek 1 Znak"/>
    <w:link w:val="Nagwek1"/>
    <w:uiPriority w:val="9"/>
    <w:rsid w:val="00BC374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BC374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BC374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80A8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uiPriority w:val="22"/>
    <w:qFormat/>
    <w:rsid w:val="002B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ZKM2_001turbo Baza Wiedzy</vt:lpstr>
    </vt:vector>
  </TitlesOfParts>
  <Company/>
  <LinksUpToDate>false</LinksUpToDate>
  <CharactersWithSpaces>6462</CharactersWithSpaces>
  <SharedDoc>false</SharedDoc>
  <HLinks>
    <vt:vector size="108" baseType="variant">
      <vt:variant>
        <vt:i4>3473517</vt:i4>
      </vt:variant>
      <vt:variant>
        <vt:i4>51</vt:i4>
      </vt:variant>
      <vt:variant>
        <vt:i4>0</vt:i4>
      </vt:variant>
      <vt:variant>
        <vt:i4>5</vt:i4>
      </vt:variant>
      <vt:variant>
        <vt:lpwstr>https://bip.uml.lodz.pl/samorzad/akty-prawne-i-projekty-aktow-prawnych/akty-prawne/?tx_edgelegalacts_legalacts%5BlegalAct%5D=45509&amp;tx_edgelegalacts_legalacts%5Baction%5D=show&amp;tx_edgelegalacts_legalacts%5Bcontroller%5D=LegalAct</vt:lpwstr>
      </vt:variant>
      <vt:variant>
        <vt:lpwstr/>
      </vt:variant>
      <vt:variant>
        <vt:i4>3932257</vt:i4>
      </vt:variant>
      <vt:variant>
        <vt:i4>48</vt:i4>
      </vt:variant>
      <vt:variant>
        <vt:i4>0</vt:i4>
      </vt:variant>
      <vt:variant>
        <vt:i4>5</vt:i4>
      </vt:variant>
      <vt:variant>
        <vt:lpwstr>https://bip.uml.lodz.pl/samorzad/akty-prawne-i-projekty-aktow-prawnych/akty-prawne/?tx_edgelegalacts_legalacts%5BlegalAct%5D=48114&amp;tx_edgelegalacts_legalacts%5Baction%5D=show&amp;tx_edgelegalacts_legalacts%5Bcontroller%5D=LegalAct</vt:lpwstr>
      </vt:variant>
      <vt:variant>
        <vt:lpwstr/>
      </vt:variant>
      <vt:variant>
        <vt:i4>458754</vt:i4>
      </vt:variant>
      <vt:variant>
        <vt:i4>45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458845</vt:i4>
      </vt:variant>
      <vt:variant>
        <vt:i4>42</vt:i4>
      </vt:variant>
      <vt:variant>
        <vt:i4>0</vt:i4>
      </vt:variant>
      <vt:variant>
        <vt:i4>5</vt:i4>
      </vt:variant>
      <vt:variant>
        <vt:lpwstr>https://lckm.uml.lodz.pl/Article/Attachment/1280</vt:lpwstr>
      </vt:variant>
      <vt:variant>
        <vt:lpwstr/>
      </vt:variant>
      <vt:variant>
        <vt:i4>458754</vt:i4>
      </vt:variant>
      <vt:variant>
        <vt:i4>39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458845</vt:i4>
      </vt:variant>
      <vt:variant>
        <vt:i4>36</vt:i4>
      </vt:variant>
      <vt:variant>
        <vt:i4>0</vt:i4>
      </vt:variant>
      <vt:variant>
        <vt:i4>5</vt:i4>
      </vt:variant>
      <vt:variant>
        <vt:lpwstr>https://lckm.uml.lodz.pl/Article/Attachment/1280</vt:lpwstr>
      </vt:variant>
      <vt:variant>
        <vt:lpwstr/>
      </vt:variant>
      <vt:variant>
        <vt:i4>458754</vt:i4>
      </vt:variant>
      <vt:variant>
        <vt:i4>33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458845</vt:i4>
      </vt:variant>
      <vt:variant>
        <vt:i4>30</vt:i4>
      </vt:variant>
      <vt:variant>
        <vt:i4>0</vt:i4>
      </vt:variant>
      <vt:variant>
        <vt:i4>5</vt:i4>
      </vt:variant>
      <vt:variant>
        <vt:lpwstr>https://lckm.uml.lodz.pl/Article/Attachment/1280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https://lckm.uml.lodz.pl/Article/Attachment/1280</vt:lpwstr>
      </vt:variant>
      <vt:variant>
        <vt:lpwstr/>
      </vt:variant>
      <vt:variant>
        <vt:i4>458754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262237</vt:i4>
      </vt:variant>
      <vt:variant>
        <vt:i4>18</vt:i4>
      </vt:variant>
      <vt:variant>
        <vt:i4>0</vt:i4>
      </vt:variant>
      <vt:variant>
        <vt:i4>5</vt:i4>
      </vt:variant>
      <vt:variant>
        <vt:lpwstr>https://lckm.uml.lodz.pl/Article/Attachment/1283</vt:lpwstr>
      </vt:variant>
      <vt:variant>
        <vt:lpwstr/>
      </vt:variant>
      <vt:variant>
        <vt:i4>458754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https://lckm.uml.lodz.pl/Article/Attachment/1281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393309</vt:i4>
      </vt:variant>
      <vt:variant>
        <vt:i4>6</vt:i4>
      </vt:variant>
      <vt:variant>
        <vt:i4>0</vt:i4>
      </vt:variant>
      <vt:variant>
        <vt:i4>5</vt:i4>
      </vt:variant>
      <vt:variant>
        <vt:lpwstr>https://lckm.uml.lodz.pl/Article/Attachment/1281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https://bip.uml.lodz.pl/samorzad/akty-prawne-i-projekty-aktow-prawnych/akty-prawne/?tx_edgelegalacts_legalacts%5BlegalAct%5D=48114&amp;tx_edgelegalacts_legalacts%5Baction%5D=show&amp;tx_edgelegalacts_legalacts%5Bcontroller%5D=LegalAct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https://lckm.uml.lodz.pl/Article/DetailsNew/KA-01622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ZKM2_001turbo Baza Wiedzy</dc:title>
  <dc:subject/>
  <dc:creator>Jacek Urbaniak</dc:creator>
  <cp:keywords/>
  <dc:description/>
  <cp:lastModifiedBy>p_makowski</cp:lastModifiedBy>
  <cp:revision>19</cp:revision>
  <dcterms:created xsi:type="dcterms:W3CDTF">2021-12-31T09:20:00Z</dcterms:created>
  <dcterms:modified xsi:type="dcterms:W3CDTF">2023-02-10T10:11:00Z</dcterms:modified>
</cp:coreProperties>
</file>